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ELLEN MARTIN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621"/>
        <w:gridCol w:w="1169"/>
        <w:gridCol w:w="1002"/>
        <w:gridCol w:w="10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11,511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Martin Robin Partners, L.P.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30, 2026, the reporting person was granted 1,400 shares of restricted stock. The restrictions will lapse on July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Martin M. Ellen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832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3219</Characters>
  <CharactersWithSpaces>3747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