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Damiris George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LN, SUITE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10,389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30, 2026, the reporting person was granted 1,273 shares of restricted stock. The restrictions will lapse on July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George John Damiris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0279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3186</Characters>
  <CharactersWithSpaces>3710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