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filename2.txt"/>
      <w:bookmarkStart w:id="1" w:name="ksfilename2"/>
      <w:bookmarkEnd w:id="0"/>
      <w:bookmarkEnd w:id="1"/>
      <w:r>
        <w:rPr/>
        <w:t>United States securities and exchange commission logo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March 6, 2023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Craig Kesler</w:t>
      </w:r>
    </w:p>
    <w:p>
      <w:pPr>
        <w:pStyle w:val="PreformattedText"/>
        <w:rPr/>
      </w:pPr>
      <w:r>
        <w:rPr/>
        <w:t xml:space="preserve">       </w:t>
      </w:r>
      <w:r>
        <w:rPr/>
        <w:t>Chief Financial Officer</w:t>
      </w:r>
    </w:p>
    <w:p>
      <w:pPr>
        <w:pStyle w:val="PreformattedText"/>
        <w:rPr/>
      </w:pPr>
      <w:r>
        <w:rPr/>
        <w:t xml:space="preserve">       </w:t>
      </w:r>
      <w:r>
        <w:rPr/>
        <w:t>Eagle Materials Inc.</w:t>
      </w:r>
    </w:p>
    <w:p>
      <w:pPr>
        <w:pStyle w:val="PreformattedText"/>
        <w:rPr/>
      </w:pPr>
      <w:r>
        <w:rPr/>
        <w:t xml:space="preserve">       </w:t>
      </w:r>
      <w:r>
        <w:rPr/>
        <w:t>5960 Berkshire Lane, Suite 900</w:t>
      </w:r>
    </w:p>
    <w:p>
      <w:pPr>
        <w:pStyle w:val="PreformattedText"/>
        <w:rPr/>
      </w:pPr>
      <w:r>
        <w:rPr/>
        <w:t xml:space="preserve">       </w:t>
      </w:r>
      <w:r>
        <w:rPr/>
        <w:t>Dallas, Texas 75225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Re: Eagle Materials</w:t>
      </w:r>
    </w:p>
    <w:p>
      <w:pPr>
        <w:pStyle w:val="PreformattedText"/>
        <w:rPr/>
      </w:pPr>
      <w:r>
        <w:rPr/>
        <w:t>Inc.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Form 10-K for the</w:t>
      </w:r>
    </w:p>
    <w:p>
      <w:pPr>
        <w:pStyle w:val="PreformattedText"/>
        <w:rPr/>
      </w:pPr>
      <w:r>
        <w:rPr/>
        <w:t>Fiscal Year Ended March 31, 2022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Filed May 20, 2022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File No. 001-12984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Dear Craig Kesler: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We have limited our review of your filing to the financial</w:t>
      </w:r>
    </w:p>
    <w:p>
      <w:pPr>
        <w:pStyle w:val="PreformattedText"/>
        <w:rPr/>
      </w:pPr>
      <w:r>
        <w:rPr/>
        <w:t>statements and related</w:t>
      </w:r>
    </w:p>
    <w:p>
      <w:pPr>
        <w:pStyle w:val="PreformattedText"/>
        <w:rPr/>
      </w:pPr>
      <w:r>
        <w:rPr/>
        <w:t xml:space="preserve">       </w:t>
      </w:r>
      <w:r>
        <w:rPr/>
        <w:t>disclosures and have the following comment.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Please respond to this comment within ten business days by</w:t>
      </w:r>
    </w:p>
    <w:p>
      <w:pPr>
        <w:pStyle w:val="PreformattedText"/>
        <w:rPr/>
      </w:pPr>
      <w:r>
        <w:rPr/>
        <w:t>providing the requested</w:t>
      </w:r>
    </w:p>
    <w:p>
      <w:pPr>
        <w:pStyle w:val="PreformattedText"/>
        <w:rPr/>
      </w:pPr>
      <w:r>
        <w:rPr/>
        <w:t xml:space="preserve">       </w:t>
      </w:r>
      <w:r>
        <w:rPr/>
        <w:t>information or advise us as soon as possible when you will respond. If</w:t>
      </w:r>
    </w:p>
    <w:p>
      <w:pPr>
        <w:pStyle w:val="PreformattedText"/>
        <w:rPr/>
      </w:pPr>
      <w:r>
        <w:rPr/>
        <w:t>you do not believe our</w:t>
      </w:r>
    </w:p>
    <w:p>
      <w:pPr>
        <w:pStyle w:val="PreformattedText"/>
        <w:rPr/>
      </w:pPr>
      <w:r>
        <w:rPr/>
        <w:t xml:space="preserve">       </w:t>
      </w:r>
      <w:r>
        <w:rPr/>
        <w:t>comment apply to your facts and circumstances, please tell us why in</w:t>
      </w:r>
    </w:p>
    <w:p>
      <w:pPr>
        <w:pStyle w:val="PreformattedText"/>
        <w:rPr/>
      </w:pPr>
      <w:r>
        <w:rPr/>
        <w:t>your response.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After reviewing your</w:t>
      </w:r>
    </w:p>
    <w:p>
      <w:pPr>
        <w:pStyle w:val="PreformattedText"/>
        <w:rPr/>
      </w:pPr>
      <w:r>
        <w:rPr/>
        <w:t>response to this comment, we may have additional comments.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Form 10-K for the Fiscal Year Ended March 31, 2022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Management Discussion and Analysis of Financial Condition and Results of</w:t>
      </w:r>
    </w:p>
    <w:p>
      <w:pPr>
        <w:pStyle w:val="PreformattedText"/>
        <w:rPr/>
      </w:pPr>
      <w:r>
        <w:rPr/>
        <w:t>Operations</w:t>
      </w:r>
    </w:p>
    <w:p>
      <w:pPr>
        <w:pStyle w:val="PreformattedText"/>
        <w:rPr/>
      </w:pPr>
      <w:r>
        <w:rPr/>
        <w:t xml:space="preserve">       </w:t>
      </w:r>
      <w:r>
        <w:rPr/>
        <w:t>Fiscal Year 2022 vs. Fiscal Year 2021 Results by Segment, page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1.                                                   We note that you</w:t>
      </w:r>
    </w:p>
    <w:p>
      <w:pPr>
        <w:pStyle w:val="PreformattedText"/>
        <w:rPr/>
      </w:pPr>
      <w:r>
        <w:rPr/>
        <w:t>present net revenue for certain of your segments, which excludes freight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and delivery costs</w:t>
      </w:r>
    </w:p>
    <w:p>
      <w:pPr>
        <w:pStyle w:val="PreformattedText"/>
        <w:rPr/>
      </w:pPr>
      <w:r>
        <w:rPr/>
        <w:t>billed to customers. This appears to be a non-GAAP measure that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would be considered</w:t>
      </w:r>
    </w:p>
    <w:p>
      <w:pPr>
        <w:pStyle w:val="PreformattedText"/>
        <w:rPr/>
      </w:pPr>
      <w:r>
        <w:rPr/>
        <w:t>individually tailored and have the effect of changing the recognition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and measurement</w:t>
      </w:r>
    </w:p>
    <w:p>
      <w:pPr>
        <w:pStyle w:val="PreformattedText"/>
        <w:rPr/>
      </w:pPr>
      <w:r>
        <w:rPr/>
        <w:t>principles applied in accordance with GAAP. Please explain to us how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you considered Question</w:t>
      </w:r>
    </w:p>
    <w:p>
      <w:pPr>
        <w:pStyle w:val="PreformattedText"/>
        <w:rPr/>
      </w:pPr>
      <w:r>
        <w:rPr/>
        <w:t>100.04 of the Non-GAAP Financial Measures Compliance and</w:t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Disclosure</w:t>
      </w:r>
    </w:p>
    <w:p>
      <w:pPr>
        <w:pStyle w:val="PreformattedText"/>
        <w:rPr/>
      </w:pPr>
      <w:r>
        <w:rPr/>
        <w:t>Interpretations.</w:t>
      </w:r>
    </w:p>
    <w:p>
      <w:pPr>
        <w:pStyle w:val="PreformattedText"/>
        <w:rPr/>
      </w:pPr>
      <w:r>
        <w:rPr/>
        <w:t xml:space="preserve"> </w:t>
      </w:r>
      <w:r>
        <w:rPr/>
        <w:t>Craig Kesler</w:t>
      </w:r>
    </w:p>
    <w:p>
      <w:pPr>
        <w:pStyle w:val="PreformattedText"/>
        <w:rPr/>
      </w:pPr>
      <w:r>
        <w:rPr/>
        <w:t>FirstName  LastNameCraig Kesler</w:t>
      </w:r>
    </w:p>
    <w:p>
      <w:pPr>
        <w:pStyle w:val="PreformattedText"/>
        <w:rPr/>
      </w:pPr>
      <w:r>
        <w:rPr/>
        <w:t>Eagle Materials Inc.</w:t>
      </w:r>
    </w:p>
    <w:p>
      <w:pPr>
        <w:pStyle w:val="PreformattedText"/>
        <w:rPr/>
      </w:pPr>
      <w:r>
        <w:rPr/>
        <w:t>Comapany</w:t>
      </w:r>
    </w:p>
    <w:p>
      <w:pPr>
        <w:pStyle w:val="PreformattedText"/>
        <w:rPr/>
      </w:pPr>
      <w:r>
        <w:rPr/>
        <w:t>March      NameEagle Materials Inc.</w:t>
      </w:r>
    </w:p>
    <w:p>
      <w:pPr>
        <w:pStyle w:val="PreformattedText"/>
        <w:rPr/>
      </w:pPr>
      <w:r>
        <w:rPr/>
        <w:t xml:space="preserve">       </w:t>
      </w:r>
      <w:r>
        <w:rPr/>
        <w:t>6, 2023</w:t>
      </w:r>
    </w:p>
    <w:p>
      <w:pPr>
        <w:pStyle w:val="PreformattedText"/>
        <w:rPr/>
      </w:pPr>
      <w:r>
        <w:rPr/>
        <w:t>March2 6, 2023 Page 2</w:t>
      </w:r>
    </w:p>
    <w:p>
      <w:pPr>
        <w:pStyle w:val="PreformattedText"/>
        <w:rPr/>
      </w:pPr>
      <w:r>
        <w:rPr/>
        <w:t>Page</w:t>
      </w:r>
    </w:p>
    <w:p>
      <w:pPr>
        <w:pStyle w:val="PreformattedText"/>
        <w:rPr/>
      </w:pPr>
      <w:r>
        <w:rPr/>
        <w:t>FirstName LastName</w:t>
      </w:r>
    </w:p>
    <w:p>
      <w:pPr>
        <w:pStyle w:val="PreformattedText"/>
        <w:rPr/>
      </w:pPr>
      <w:r>
        <w:rPr/>
        <w:t xml:space="preserve">       </w:t>
      </w:r>
      <w:r>
        <w:rPr/>
        <w:t>In closing, we remind you that the company and its management are</w:t>
      </w:r>
    </w:p>
    <w:p>
      <w:pPr>
        <w:pStyle w:val="PreformattedText"/>
        <w:rPr/>
      </w:pPr>
      <w:r>
        <w:rPr/>
        <w:t>responsible for the</w:t>
      </w:r>
    </w:p>
    <w:p>
      <w:pPr>
        <w:pStyle w:val="PreformattedText"/>
        <w:rPr/>
      </w:pPr>
      <w:r>
        <w:rPr/>
        <w:t>accuracy and adequacy of their disclosures, notwithstanding any review,</w:t>
      </w:r>
    </w:p>
    <w:p>
      <w:pPr>
        <w:pStyle w:val="PreformattedText"/>
        <w:rPr/>
      </w:pPr>
      <w:r>
        <w:rPr/>
        <w:t>comments, action or</w:t>
      </w:r>
    </w:p>
    <w:p>
      <w:pPr>
        <w:pStyle w:val="PreformattedText"/>
        <w:rPr/>
      </w:pPr>
      <w:r>
        <w:rPr/>
        <w:t>absence of action by the staff.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You may contact Eiko Yaoita Pyles, Staff Accountant, at 202-557-3587 or</w:t>
      </w:r>
    </w:p>
    <w:p>
      <w:pPr>
        <w:pStyle w:val="PreformattedText"/>
        <w:rPr/>
      </w:pPr>
      <w:r>
        <w:rPr/>
        <w:t>Melissa</w:t>
      </w:r>
    </w:p>
    <w:p>
      <w:pPr>
        <w:pStyle w:val="PreformattedText"/>
        <w:rPr/>
      </w:pPr>
      <w:r>
        <w:rPr/>
        <w:t>Gilmore, Senior Staff Accountant, at 202-551-3777 with any questions.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Sincerely,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Division of</w:t>
      </w:r>
    </w:p>
    <w:p>
      <w:pPr>
        <w:pStyle w:val="PreformattedText"/>
        <w:rPr/>
      </w:pPr>
      <w:r>
        <w:rPr/>
        <w:t>Corporation Finance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Office of</w:t>
      </w:r>
    </w:p>
    <w:p>
      <w:pPr>
        <w:pStyle w:val="PreformattedText"/>
        <w:spacing w:before="0" w:after="283"/>
        <w:rPr/>
      </w:pPr>
      <w:r>
        <w:rPr/>
        <w:t>Manufacturing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314</Words>
  <CharactersWithSpaces>2927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