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Guzman Sam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5960 BERKSHIRE LN</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EAGLE MATERIALS INC</w:t>
              </w:r>
            </w:hyperlink>
            <w:r>
              <w:rPr/>
              <w:t xml:space="preserve"> [ </w:t>
            </w:r>
            <w:r>
              <w:rPr>
                <w:rFonts w:ascii="Times;serif" w:hAnsi="Times;serif"/>
                <w:color w:val="0000FF"/>
                <w:sz w:val="24"/>
                <w:shd w:fill="FFFFFF" w:val="clear"/>
              </w:rPr>
              <w:t>EXP</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1,242</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21, 2026, the reporting person was awarded 691 RSUs, which will vest ratably in three installments on May 21, 2027; March 31, 2028; and March 31,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EXP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23, 2025, the reporting person was awarded 1,242 RSUs, which will vest ratably in three installments on July 23, 2026; July 23, 2027; and July 23,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M. Wilson as Attorney-in-Fact for Samuel M. Guzman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10"/>
        <w:jc w:val="center"/>
        <w:rPr>
          <w:rFonts w:ascii="Times New Roman" w:hAnsi="Times New Roman"/>
          <w:b/>
          <w:color w:val="000000"/>
          <w:sz w:val="22"/>
        </w:rPr>
      </w:pPr>
      <w:bookmarkStart w:id="2" w:name="exp-ex24_pdf.htm"/>
      <w:bookmarkStart w:id="3" w:name="ksexpex24_pdf"/>
      <w:bookmarkEnd w:id="2"/>
      <w:bookmarkEnd w:id="3"/>
      <w:r>
        <w:rPr>
          <w:rFonts w:ascii="Times New Roman" w:hAnsi="Times New Roman"/>
          <w:b/>
          <w:color w:val="000000"/>
          <w:sz w:val="22"/>
        </w:rPr>
        <w:t>POWER OF ATTORNEY</w:t>
      </w:r>
      <w:r>
        <w:br w:type="page"/>
      </w:r>
    </w:p>
    <w:p>
      <w:pPr>
        <w:pStyle w:val="TextBody"/>
        <w:bidi w:val="0"/>
        <w:spacing w:before="0" w:after="210"/>
        <w:jc w:val="both"/>
        <w:rPr>
          <w:rFonts w:ascii="Times New Roman" w:hAnsi="Times New Roman"/>
          <w:color w:val="000000"/>
          <w:sz w:val="22"/>
        </w:rPr>
      </w:pPr>
      <w:r>
        <w:rPr>
          <w:rFonts w:ascii="Times New Roman" w:hAnsi="Times New Roman"/>
          <w:color w:val="000000"/>
          <w:sz w:val="22"/>
        </w:rPr>
        <w:t>The undersigned hereby makes, constitutes and appoints each of Matt Newby, Scott M. Wilson, Alex Poor and Adam Fritcher, or any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in the undersigned’s capacity as an officer, director or stockholder of Eagle Materials Inc. (the “Company”), 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left"/>
        <w:rPr/>
      </w:pPr>
      <w:r>
        <w:rPr>
          <w:rFonts w:ascii="Times New Roman" w:hAnsi="Times New Roman"/>
          <w:color w:val="000000"/>
          <w:sz w:val="22"/>
        </w:rPr>
        <w:t xml:space="preserve">Submit and file SEC Filings with the SEC utilizing the EDGAR system or cause them to be submitted and filed by a person appointed under </w:t>
      </w:r>
      <w:r>
        <w:rPr>
          <w:rFonts w:ascii="Times New Roman" w:hAnsi="Times New Roman"/>
          <w:color w:val="000000"/>
          <w:sz w:val="22"/>
          <w:u w:val="single"/>
        </w:rPr>
        <w:t>Section 5</w:t>
      </w:r>
      <w:r>
        <w:rPr>
          <w:color w:val="000000"/>
        </w:rPr>
        <w:t xml:space="preserve"> </w:t>
      </w:r>
      <w:r>
        <w:rPr>
          <w:rFonts w:ascii="Times New Roman" w:hAnsi="Times New Roman"/>
          <w:color w:val="000000"/>
          <w:sz w:val="22"/>
        </w:rPr>
        <w:t>below;</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File, submit or otherwise deliver SEC Filings to any securities exchange on which the Company’s securities may be listed or traded;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10"/>
        <w:jc w:val="both"/>
        <w:rPr>
          <w:rFonts w:ascii="Times New Roman" w:hAnsi="Times New Roman"/>
          <w:color w:val="000000"/>
          <w:sz w:val="22"/>
        </w:rPr>
      </w:pPr>
      <w:r>
        <w:rPr>
          <w:rFonts w:ascii="Times New Roman" w:hAnsi="Times New Roman"/>
          <w:color w:val="000000"/>
          <w:sz w:val="22"/>
        </w:rPr>
        <w:t>The undersigned acknowledges that: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Power of Attorney authorizes, but does not require, the Attorney-in-Fact to act in his or her discretion on information provided to such Attorney-in-Fact without independent verification of such information;</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10"/>
        <w:jc w:val="both"/>
        <w:rPr>
          <w:rFonts w:ascii="Times New Roman" w:hAnsi="Times New Roman"/>
          <w:color w:val="000000"/>
          <w:sz w:val="22"/>
        </w:rPr>
      </w:pPr>
      <w:r>
        <w:rPr>
          <w:rFonts w:ascii="Times New Roman" w:hAnsi="Times New Roman"/>
          <w:color w:val="000000"/>
          <w:sz w:val="22"/>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jc w:val="both"/>
        <w:rPr>
          <w:rFonts w:ascii="Times New Roman" w:hAnsi="Times New Roman"/>
          <w:color w:val="000000"/>
          <w:sz w:val="22"/>
        </w:rPr>
      </w:pPr>
      <w:r>
        <w:rPr>
          <w:rFonts w:ascii="Times New Roman" w:hAnsi="Times New Roman"/>
          <w:color w:val="000000"/>
          <w:sz w:val="22"/>
        </w:rPr>
        <w:t>IN WITNESS WHEREOF, the undersigned has executed this Power of Attorney as of March 31, 2026.</w:t>
      </w:r>
    </w:p>
    <w:p>
      <w:pPr>
        <w:pStyle w:val="TextBody"/>
        <w:bidi w:val="0"/>
        <w:spacing w:before="0" w:after="21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/s/ Samuel Guzman</w:t>
      </w:r>
    </w:p>
    <w:p>
      <w:pPr>
        <w:pStyle w:val="TextBody"/>
        <w:bidi w:val="0"/>
        <w:spacing w:before="0" w:after="210"/>
        <w:jc w:val="both"/>
        <w:rPr>
          <w:rFonts w:ascii="Times New Roman" w:hAnsi="Times New Roman"/>
          <w:color w:val="000000"/>
          <w:sz w:val="22"/>
        </w:rPr>
      </w:pPr>
      <w:r>
        <w:rPr>
          <w:rFonts w:ascii="Times New Roman" w:hAnsi="Times New Roman"/>
          <w:color w:val="000000"/>
          <w:sz w:val="22"/>
        </w:rPr>
        <w:t>Samuel Guzman</w:t>
      </w:r>
    </w:p>
    <w:p>
      <w:pPr>
        <w:pStyle w:val="TextBody"/>
        <w:bidi w:val="0"/>
        <w:spacing w:before="0" w:after="240"/>
        <w:jc w:val="both"/>
        <w:rPr>
          <w:rFonts w:ascii="Times New Roman" w:hAnsi="Times New Roman"/>
          <w:sz w:val="20"/>
        </w:rPr>
      </w:pPr>
      <w:r>
        <w:rPr>
          <w:rFonts w:ascii="Times New Roman" w:hAnsi="Times New Roman"/>
          <w:b/>
          <w:color w:val="000000"/>
          <w:sz w:val="22"/>
        </w:rPr>
        <w:t>NOTARIZATION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State of Texas</w:t>
      </w:r>
      <w:r>
        <w:rPr>
          <w:rFonts w:ascii="Times New Roman" w:hAnsi="Times New Roman"/>
          <w:color w:val="000000"/>
          <w:sz w:val="20"/>
        </w:rPr>
        <w:t xml:space="preserve"> </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rFonts w:ascii="Times New Roman" w:hAnsi="Times New Roman"/>
          <w:sz w:val="20"/>
        </w:rPr>
      </w:pPr>
      <w:r>
        <w:rPr>
          <w:rFonts w:ascii="Times New Roman" w:hAnsi="Times New Roman"/>
          <w:color w:val="000000"/>
          <w:sz w:val="22"/>
        </w:rPr>
        <w:t>County of Dallas</w:t>
      </w:r>
      <w:r>
        <w:rPr>
          <w:rFonts w:ascii="Times New Roman" w:hAnsi="Times New Roman"/>
          <w:color w:val="000000"/>
          <w:sz w:val="20"/>
        </w:rPr>
        <w:t xml:space="preserve"> </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This Power of Attorney was acknowledged before me on March 31, 2026 by Samuel Guzman.</w:t>
      </w:r>
    </w:p>
    <w:p>
      <w:pPr>
        <w:pStyle w:val="TextBody"/>
        <w:bidi w:val="0"/>
        <w:jc w:val="both"/>
        <w:rPr>
          <w:rFonts w:ascii="Times New Roman" w:hAnsi="Times New Roman"/>
          <w:color w:val="000000"/>
          <w:sz w:val="22"/>
        </w:rPr>
      </w:pPr>
      <w:r>
        <w:rPr>
          <w:rFonts w:ascii="Times New Roman" w:hAnsi="Times New Roman"/>
          <w:color w:val="000000"/>
          <w:sz w:val="22"/>
        </w:rPr>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/s/ Angela Brandon</w:t>
      </w:r>
    </w:p>
    <w:p>
      <w:pPr>
        <w:pStyle w:val="TextBody"/>
        <w:bidi w:val="0"/>
        <w:jc w:val="both"/>
        <w:rPr/>
      </w:pPr>
      <w:r>
        <w:rPr/>
        <w:t> </w:t>
      </w:r>
    </w:p>
    <w:p>
      <w:pPr>
        <w:pStyle w:val="TextBody"/>
        <w:bidi w:val="0"/>
        <w:spacing w:before="0" w:after="210"/>
        <w:jc w:val="both"/>
        <w:rPr>
          <w:rFonts w:ascii="Times New Roman" w:hAnsi="Times New Roman"/>
          <w:color w:val="000000"/>
          <w:sz w:val="22"/>
        </w:rPr>
      </w:pPr>
      <w:r>
        <w:rPr>
          <w:rFonts w:ascii="Times New Roman" w:hAnsi="Times New Roman"/>
          <w:color w:val="000000"/>
          <w:sz w:val="22"/>
        </w:rPr>
        <w:t>[Notary Seal]</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44584" TargetMode="External"/><Relationship Id="rId3" Type="http://schemas.openxmlformats.org/officeDocument/2006/relationships/hyperlink" Target="http://www.sec.gov/cgi-bin/browse-edgar?action=getcompany&amp;CIK=00009186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1398</Words>
  <Characters>7493</Characters>
  <CharactersWithSpaces>8811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