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Newby Matt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5960 BERKSHIRE LN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EAGLE MATERIALS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3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0.9127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0.9127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599.4587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1.7045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1.7045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1,119.5411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1.8214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1.8214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1,196.2996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Restricted Stock Units (DEUs) accrued in connection with a cash dividend paid by Issuer on its Common Stock. The underlying RSU award to which the DEUs relate was disclosed in a Form 4 filed on May 29,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dividend equivalent Restricted Stock Units (DEUs) accrued in connection with a cash dividend paid by Issuer on its Common Stock. The underlying RSU award to which the DEUs relate was disclosed in a Form 4 filed on May 27,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dividend equivalent Restricted Stock Units (DEUs) accrued in connection with a cash dividend paid by Issuer on its Common Stock. The underlying RSU award to which the DEUs relate was disclosed in a Form 4 filed on May 26,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 Newby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1787" TargetMode="External"/><Relationship Id="rId5" Type="http://schemas.openxmlformats.org/officeDocument/2006/relationships/hyperlink" Target="http://www.sec.gov/cgi-bin/browse-edgar?action=getcompany&amp;CIK=0000918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725</Words>
  <Characters>3828</Characters>
  <CharactersWithSpaces>4455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